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pPr>
      <w:r w:rsidDel="00000000" w:rsidR="00000000" w:rsidRPr="00000000">
        <w:rPr>
          <w:rtl w:val="0"/>
        </w:rPr>
      </w:r>
    </w:p>
    <w:p w:rsidR="00000000" w:rsidDel="00000000" w:rsidP="00000000" w:rsidRDefault="00000000" w:rsidRPr="00000000" w14:paraId="00000002">
      <w:pPr>
        <w:spacing w:line="240" w:lineRule="auto"/>
        <w:jc w:val="center"/>
        <w:rPr>
          <w:b w:val="1"/>
          <w:sz w:val="38"/>
          <w:szCs w:val="38"/>
        </w:rPr>
      </w:pPr>
      <w:r w:rsidDel="00000000" w:rsidR="00000000" w:rsidRPr="00000000">
        <w:rPr>
          <w:b w:val="1"/>
          <w:sz w:val="38"/>
          <w:szCs w:val="38"/>
          <w:rtl w:val="0"/>
        </w:rPr>
        <w:t xml:space="preserve">Dévoilée l'affiche du TORX® 2022</w:t>
      </w:r>
    </w:p>
    <w:p w:rsidR="00000000" w:rsidDel="00000000" w:rsidP="00000000" w:rsidRDefault="00000000" w:rsidRPr="00000000" w14:paraId="00000003">
      <w:pPr>
        <w:spacing w:line="240" w:lineRule="auto"/>
        <w:jc w:val="center"/>
        <w:rPr>
          <w:b w:val="1"/>
          <w:sz w:val="38"/>
          <w:szCs w:val="38"/>
        </w:rPr>
      </w:pPr>
      <w:r w:rsidDel="00000000" w:rsidR="00000000" w:rsidRPr="00000000">
        <w:rPr>
          <w:rtl w:val="0"/>
        </w:rPr>
      </w:r>
    </w:p>
    <w:p w:rsidR="00000000" w:rsidDel="00000000" w:rsidP="00000000" w:rsidRDefault="00000000" w:rsidRPr="00000000" w14:paraId="00000004">
      <w:pPr>
        <w:spacing w:line="240" w:lineRule="auto"/>
        <w:jc w:val="center"/>
        <w:rPr>
          <w:b w:val="1"/>
          <w:sz w:val="38"/>
          <w:szCs w:val="38"/>
        </w:rPr>
      </w:pPr>
      <w:r w:rsidDel="00000000" w:rsidR="00000000" w:rsidRPr="00000000">
        <w:rPr>
          <w:b w:val="1"/>
          <w:sz w:val="38"/>
          <w:szCs w:val="38"/>
        </w:rPr>
        <w:drawing>
          <wp:inline distB="114300" distT="114300" distL="114300" distR="114300">
            <wp:extent cx="5731200" cy="7010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7010400"/>
                    </a:xfrm>
                    <a:prstGeom prst="rect"/>
                    <a:ln/>
                  </pic:spPr>
                </pic:pic>
              </a:graphicData>
            </a:graphic>
          </wp:inline>
        </w:drawing>
      </w: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4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spacing w:line="240" w:lineRule="auto"/>
              <w:jc w:val="right"/>
              <w:rPr>
                <w:b w:val="1"/>
                <w:i w:val="1"/>
                <w:color w:val="0092ff"/>
                <w:sz w:val="18"/>
                <w:szCs w:val="18"/>
                <w:u w:val="single"/>
              </w:rPr>
            </w:pPr>
            <w:r w:rsidDel="00000000" w:rsidR="00000000" w:rsidRPr="00000000">
              <w:rPr>
                <w:b w:val="1"/>
                <w:sz w:val="18"/>
                <w:szCs w:val="18"/>
                <w:rtl w:val="0"/>
              </w:rPr>
              <w:t xml:space="preserve">Affiche officielle TORX® 2022 - Illustration de Francesco Bongiorni - </w:t>
            </w:r>
            <w:hyperlink r:id="rId7">
              <w:r w:rsidDel="00000000" w:rsidR="00000000" w:rsidRPr="00000000">
                <w:rPr>
                  <w:b w:val="1"/>
                  <w:i w:val="1"/>
                  <w:color w:val="0092ff"/>
                  <w:sz w:val="18"/>
                  <w:szCs w:val="18"/>
                  <w:u w:val="single"/>
                  <w:rtl w:val="0"/>
                </w:rPr>
                <w:t xml:space="preserve"> TELECHARGE ICI</w:t>
              </w:r>
            </w:hyperlink>
            <w:r w:rsidDel="00000000" w:rsidR="00000000" w:rsidRPr="00000000">
              <w:rPr>
                <w:rtl w:val="0"/>
              </w:rPr>
            </w:r>
          </w:p>
        </w:tc>
      </w:tr>
    </w:tbl>
    <w:p w:rsidR="00000000" w:rsidDel="00000000" w:rsidP="00000000" w:rsidRDefault="00000000" w:rsidRPr="00000000" w14:paraId="00000006">
      <w:pPr>
        <w:spacing w:line="240" w:lineRule="auto"/>
        <w:jc w:val="center"/>
        <w:rPr>
          <w:b w:val="1"/>
          <w:sz w:val="38"/>
          <w:szCs w:val="38"/>
        </w:rPr>
      </w:pPr>
      <w:r w:rsidDel="00000000" w:rsidR="00000000" w:rsidRPr="00000000">
        <w:rPr>
          <w:rtl w:val="0"/>
        </w:rPr>
      </w:r>
    </w:p>
    <w:p w:rsidR="00000000" w:rsidDel="00000000" w:rsidP="00000000" w:rsidRDefault="00000000" w:rsidRPr="00000000" w14:paraId="00000007">
      <w:pPr>
        <w:spacing w:line="240" w:lineRule="auto"/>
        <w:jc w:val="center"/>
        <w:rPr>
          <w:b w:val="1"/>
        </w:rPr>
      </w:pPr>
      <w:r w:rsidDel="00000000" w:rsidR="00000000" w:rsidRPr="00000000">
        <w:rPr>
          <w:rtl w:val="0"/>
        </w:rPr>
      </w:r>
    </w:p>
    <w:p w:rsidR="00000000" w:rsidDel="00000000" w:rsidP="00000000" w:rsidRDefault="00000000" w:rsidRPr="00000000" w14:paraId="00000008">
      <w:pPr>
        <w:spacing w:line="240" w:lineRule="auto"/>
        <w:rPr>
          <w:i w:val="1"/>
        </w:rPr>
      </w:pPr>
      <w:r w:rsidDel="00000000" w:rsidR="00000000" w:rsidRPr="00000000">
        <w:rPr>
          <w:rtl w:val="0"/>
        </w:rPr>
      </w:r>
    </w:p>
    <w:p w:rsidR="00000000" w:rsidDel="00000000" w:rsidP="00000000" w:rsidRDefault="00000000" w:rsidRPr="00000000" w14:paraId="00000009">
      <w:pPr>
        <w:spacing w:line="240" w:lineRule="auto"/>
        <w:rPr>
          <w:sz w:val="27"/>
          <w:szCs w:val="27"/>
        </w:rPr>
      </w:pPr>
      <w:r w:rsidDel="00000000" w:rsidR="00000000" w:rsidRPr="00000000">
        <w:rPr>
          <w:i w:val="1"/>
          <w:sz w:val="24"/>
          <w:szCs w:val="24"/>
          <w:rtl w:val="0"/>
        </w:rPr>
        <w:t xml:space="preserve">Mardi, 1er février 2022 - </w:t>
      </w:r>
      <w:r w:rsidDel="00000000" w:rsidR="00000000" w:rsidRPr="00000000">
        <w:rPr>
          <w:sz w:val="24"/>
          <w:szCs w:val="24"/>
          <w:rtl w:val="0"/>
        </w:rPr>
        <w:t xml:space="preserve"> </w:t>
      </w:r>
      <w:r w:rsidDel="00000000" w:rsidR="00000000" w:rsidRPr="00000000">
        <w:rPr>
          <w:sz w:val="27"/>
          <w:szCs w:val="27"/>
          <w:rtl w:val="0"/>
        </w:rPr>
        <w:t xml:space="preserve">Le </w:t>
      </w:r>
      <w:r w:rsidDel="00000000" w:rsidR="00000000" w:rsidRPr="00000000">
        <w:rPr>
          <w:b w:val="1"/>
          <w:sz w:val="27"/>
          <w:szCs w:val="27"/>
          <w:rtl w:val="0"/>
        </w:rPr>
        <w:t xml:space="preserve">TORX®</w:t>
      </w:r>
      <w:r w:rsidDel="00000000" w:rsidR="00000000" w:rsidRPr="00000000">
        <w:rPr>
          <w:sz w:val="27"/>
          <w:szCs w:val="27"/>
          <w:rtl w:val="0"/>
        </w:rPr>
        <w:t xml:space="preserve"> est comme une horloge, composée d'une série d'engrenages complexes: athlètes, bénévoles, constructeurs de sentiers, organisateurs, le public et les médias. De la même façon, cette voiture si bien structurée et testée aujourd'hui rappelle les mécanismes de la </w:t>
      </w:r>
      <w:r w:rsidDel="00000000" w:rsidR="00000000" w:rsidRPr="00000000">
        <w:rPr>
          <w:b w:val="1"/>
          <w:sz w:val="27"/>
          <w:szCs w:val="27"/>
          <w:rtl w:val="0"/>
        </w:rPr>
        <w:t xml:space="preserve">Formule 1</w:t>
      </w:r>
      <w:r w:rsidDel="00000000" w:rsidR="00000000" w:rsidRPr="00000000">
        <w:rPr>
          <w:sz w:val="27"/>
          <w:szCs w:val="27"/>
          <w:rtl w:val="0"/>
        </w:rPr>
        <w:t xml:space="preserve">, avec cette extrême attention portée à chaque détail.</w:t>
      </w:r>
    </w:p>
    <w:p w:rsidR="00000000" w:rsidDel="00000000" w:rsidP="00000000" w:rsidRDefault="00000000" w:rsidRPr="00000000" w14:paraId="0000000A">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0B">
      <w:pPr>
        <w:shd w:fill="ffffff" w:val="clear"/>
        <w:spacing w:line="240" w:lineRule="auto"/>
        <w:rPr>
          <w:sz w:val="27"/>
          <w:szCs w:val="27"/>
        </w:rPr>
      </w:pPr>
      <w:r w:rsidDel="00000000" w:rsidR="00000000" w:rsidRPr="00000000">
        <w:rPr>
          <w:sz w:val="27"/>
          <w:szCs w:val="27"/>
          <w:rtl w:val="0"/>
        </w:rPr>
        <w:t xml:space="preserve">L'idée sur laquelle est développée l'affiche du </w:t>
      </w:r>
      <w:r w:rsidDel="00000000" w:rsidR="00000000" w:rsidRPr="00000000">
        <w:rPr>
          <w:b w:val="1"/>
          <w:sz w:val="27"/>
          <w:szCs w:val="27"/>
          <w:rtl w:val="0"/>
        </w:rPr>
        <w:t xml:space="preserve">TORX® 2022</w:t>
      </w:r>
      <w:r w:rsidDel="00000000" w:rsidR="00000000" w:rsidRPr="00000000">
        <w:rPr>
          <w:sz w:val="27"/>
          <w:szCs w:val="27"/>
          <w:rtl w:val="0"/>
        </w:rPr>
        <w:t xml:space="preserve">, dévoilée ce matin lors d'un live streaming sur les réseaux sociaux de la course, découle de cette réflexion de l'illustrateur </w:t>
      </w:r>
      <w:r w:rsidDel="00000000" w:rsidR="00000000" w:rsidRPr="00000000">
        <w:rPr>
          <w:b w:val="1"/>
          <w:sz w:val="27"/>
          <w:szCs w:val="27"/>
          <w:rtl w:val="0"/>
        </w:rPr>
        <w:t xml:space="preserve">Francesco Bongiorni. </w:t>
      </w:r>
      <w:r w:rsidDel="00000000" w:rsidR="00000000" w:rsidRPr="00000000">
        <w:rPr>
          <w:sz w:val="27"/>
          <w:szCs w:val="27"/>
          <w:rtl w:val="0"/>
        </w:rPr>
        <w:t xml:space="preserve"> "Si l'année derniere le concept était celui de la réouverture et de la liberté retrouvée - explique Bongiorni qui avait déjà signé l'image de 2021 - pour cette édition j'imaginais des mécaniciens mettant en place </w:t>
      </w:r>
      <w:r w:rsidDel="00000000" w:rsidR="00000000" w:rsidRPr="00000000">
        <w:rPr>
          <w:b w:val="1"/>
          <w:sz w:val="27"/>
          <w:szCs w:val="27"/>
          <w:rtl w:val="0"/>
        </w:rPr>
        <w:t xml:space="preserve">un athlète, prêt à partir</w:t>
      </w:r>
      <w:r w:rsidDel="00000000" w:rsidR="00000000" w:rsidRPr="00000000">
        <w:rPr>
          <w:sz w:val="27"/>
          <w:szCs w:val="27"/>
          <w:rtl w:val="0"/>
        </w:rPr>
        <w:t xml:space="preserve">. En même temps, c'est une allégorie pour le personnes, bien préparés, qui s'occupent de tous les éléments fondamentaux pour que la course puisse avoir lieu. Je voulais laisser des ombres et des couleurs qui donnent au moment une suspension et une certaine solennité, afin de rendre l'instant avant le départ électrique et plein d'adrénaline".</w:t>
      </w:r>
    </w:p>
    <w:p w:rsidR="00000000" w:rsidDel="00000000" w:rsidP="00000000" w:rsidRDefault="00000000" w:rsidRPr="00000000" w14:paraId="0000000C">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0D">
      <w:pPr>
        <w:shd w:fill="ffffff" w:val="clear"/>
        <w:spacing w:line="240" w:lineRule="auto"/>
        <w:rPr>
          <w:sz w:val="27"/>
          <w:szCs w:val="27"/>
        </w:rPr>
      </w:pPr>
      <w:r w:rsidDel="00000000" w:rsidR="00000000" w:rsidRPr="00000000">
        <w:rPr>
          <w:sz w:val="27"/>
          <w:szCs w:val="27"/>
          <w:rtl w:val="0"/>
        </w:rPr>
        <w:t xml:space="preserve">La collaboration entre </w:t>
      </w:r>
      <w:r w:rsidDel="00000000" w:rsidR="00000000" w:rsidRPr="00000000">
        <w:rPr>
          <w:b w:val="1"/>
          <w:sz w:val="27"/>
          <w:szCs w:val="27"/>
          <w:rtl w:val="0"/>
        </w:rPr>
        <w:t xml:space="preserve">VDA Trailers</w:t>
      </w:r>
      <w:r w:rsidDel="00000000" w:rsidR="00000000" w:rsidRPr="00000000">
        <w:rPr>
          <w:sz w:val="27"/>
          <w:szCs w:val="27"/>
          <w:rtl w:val="0"/>
        </w:rPr>
        <w:t xml:space="preserve"> et </w:t>
      </w:r>
      <w:r w:rsidDel="00000000" w:rsidR="00000000" w:rsidRPr="00000000">
        <w:rPr>
          <w:b w:val="1"/>
          <w:sz w:val="27"/>
          <w:szCs w:val="27"/>
          <w:rtl w:val="0"/>
        </w:rPr>
        <w:t xml:space="preserve">Bongiorni</w:t>
      </w:r>
      <w:r w:rsidDel="00000000" w:rsidR="00000000" w:rsidRPr="00000000">
        <w:rPr>
          <w:sz w:val="27"/>
          <w:szCs w:val="27"/>
          <w:rtl w:val="0"/>
        </w:rPr>
        <w:t xml:space="preserve"> est donc renouvelée, grâce au partage des valeurs qui nourrissent </w:t>
      </w:r>
      <w:r w:rsidDel="00000000" w:rsidR="00000000" w:rsidRPr="00000000">
        <w:rPr>
          <w:b w:val="1"/>
          <w:sz w:val="27"/>
          <w:szCs w:val="27"/>
          <w:rtl w:val="0"/>
        </w:rPr>
        <w:t xml:space="preserve">TORX®</w:t>
      </w:r>
      <w:r w:rsidDel="00000000" w:rsidR="00000000" w:rsidRPr="00000000">
        <w:rPr>
          <w:sz w:val="27"/>
          <w:szCs w:val="27"/>
          <w:rtl w:val="0"/>
        </w:rPr>
        <w:t xml:space="preserve"> et à la profonde connaissance de la Vallée d'Aoste, à laquelle Francesco est lié depuis l'enfance.</w:t>
      </w:r>
    </w:p>
    <w:p w:rsidR="00000000" w:rsidDel="00000000" w:rsidP="00000000" w:rsidRDefault="00000000" w:rsidRPr="00000000" w14:paraId="0000000E">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0F">
      <w:pPr>
        <w:shd w:fill="ffffff" w:val="clear"/>
        <w:spacing w:line="240" w:lineRule="auto"/>
        <w:rPr>
          <w:sz w:val="27"/>
          <w:szCs w:val="27"/>
          <w:highlight w:val="white"/>
        </w:rPr>
      </w:pPr>
      <w:r w:rsidDel="00000000" w:rsidR="00000000" w:rsidRPr="00000000">
        <w:rPr>
          <w:sz w:val="27"/>
          <w:szCs w:val="27"/>
          <w:highlight w:val="white"/>
          <w:rtl w:val="0"/>
        </w:rPr>
        <w:t xml:space="preserve">L'affiche </w:t>
      </w:r>
      <w:r w:rsidDel="00000000" w:rsidR="00000000" w:rsidRPr="00000000">
        <w:rPr>
          <w:b w:val="1"/>
          <w:sz w:val="27"/>
          <w:szCs w:val="27"/>
          <w:highlight w:val="white"/>
          <w:rtl w:val="0"/>
        </w:rPr>
        <w:t xml:space="preserve">TORX® 2021</w:t>
      </w:r>
      <w:r w:rsidDel="00000000" w:rsidR="00000000" w:rsidRPr="00000000">
        <w:rPr>
          <w:sz w:val="27"/>
          <w:szCs w:val="27"/>
          <w:highlight w:val="white"/>
          <w:rtl w:val="0"/>
        </w:rPr>
        <w:t xml:space="preserve"> a été sélectionnée pour l'exposition du prestigieux prix de la </w:t>
      </w:r>
      <w:r w:rsidDel="00000000" w:rsidR="00000000" w:rsidRPr="00000000">
        <w:rPr>
          <w:b w:val="1"/>
          <w:sz w:val="27"/>
          <w:szCs w:val="27"/>
          <w:highlight w:val="white"/>
          <w:rtl w:val="0"/>
        </w:rPr>
        <w:t xml:space="preserve">New York Society of Illustrators</w:t>
      </w:r>
      <w:r w:rsidDel="00000000" w:rsidR="00000000" w:rsidRPr="00000000">
        <w:rPr>
          <w:sz w:val="27"/>
          <w:szCs w:val="27"/>
          <w:highlight w:val="white"/>
          <w:rtl w:val="0"/>
        </w:rPr>
        <w:t xml:space="preserve"> à Manhattan.</w:t>
      </w:r>
    </w:p>
    <w:p w:rsidR="00000000" w:rsidDel="00000000" w:rsidP="00000000" w:rsidRDefault="00000000" w:rsidRPr="00000000" w14:paraId="00000010">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1">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2">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3">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4">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5">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6">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7">
      <w:pPr>
        <w:shd w:fill="ffffff" w:val="clear"/>
        <w:spacing w:line="240" w:lineRule="auto"/>
        <w:rPr>
          <w:sz w:val="27"/>
          <w:szCs w:val="27"/>
          <w:highlight w:val="white"/>
        </w:rPr>
      </w:pPr>
      <w:r w:rsidDel="00000000" w:rsidR="00000000" w:rsidRPr="00000000">
        <w:rPr>
          <w:sz w:val="27"/>
          <w:szCs w:val="27"/>
          <w:highlight w:val="white"/>
        </w:rPr>
        <w:drawing>
          <wp:inline distB="114300" distT="114300" distL="114300" distR="114300">
            <wp:extent cx="5731200" cy="19558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line="240" w:lineRule="auto"/>
        <w:rPr>
          <w:b w:val="1"/>
          <w:sz w:val="27"/>
          <w:szCs w:val="27"/>
          <w:highlight w:val="white"/>
        </w:rPr>
      </w:pPr>
      <w:r w:rsidDel="00000000" w:rsidR="00000000" w:rsidRPr="00000000">
        <w:rPr>
          <w:b w:val="1"/>
          <w:sz w:val="27"/>
          <w:szCs w:val="27"/>
          <w:highlight w:val="white"/>
          <w:rtl w:val="0"/>
        </w:rPr>
        <w:t xml:space="preserve">Ouvertes les pré-inscriptions pour le TOR330 - Tor des Géants®</w:t>
      </w:r>
    </w:p>
    <w:p w:rsidR="00000000" w:rsidDel="00000000" w:rsidP="00000000" w:rsidRDefault="00000000" w:rsidRPr="00000000" w14:paraId="00000019">
      <w:pPr>
        <w:shd w:fill="ffffff" w:val="clear"/>
        <w:spacing w:line="240" w:lineRule="auto"/>
        <w:rPr>
          <w:b w:val="1"/>
          <w:sz w:val="27"/>
          <w:szCs w:val="27"/>
          <w:highlight w:val="white"/>
        </w:rPr>
      </w:pPr>
      <w:r w:rsidDel="00000000" w:rsidR="00000000" w:rsidRPr="00000000">
        <w:rPr>
          <w:sz w:val="27"/>
          <w:szCs w:val="27"/>
          <w:highlight w:val="white"/>
          <w:rtl w:val="0"/>
        </w:rPr>
        <w:t xml:space="preserve">Avec la présentation de la nouvelle affiche, les pré-inscriptions pour TOR330 - Tor des Géants® sur </w:t>
      </w:r>
      <w:hyperlink r:id="rId9">
        <w:r w:rsidDel="00000000" w:rsidR="00000000" w:rsidRPr="00000000">
          <w:rPr>
            <w:color w:val="0092ff"/>
            <w:sz w:val="27"/>
            <w:szCs w:val="27"/>
            <w:highlight w:val="white"/>
            <w:u w:val="single"/>
            <w:rtl w:val="0"/>
          </w:rPr>
          <w:t xml:space="preserve">100x100trail.com</w:t>
        </w:r>
      </w:hyperlink>
      <w:r w:rsidDel="00000000" w:rsidR="00000000" w:rsidRPr="00000000">
        <w:rPr>
          <w:sz w:val="27"/>
          <w:szCs w:val="27"/>
          <w:highlight w:val="white"/>
          <w:rtl w:val="0"/>
        </w:rPr>
        <w:t xml:space="preserve"> sont également ouvertes: </w:t>
      </w:r>
      <w:r w:rsidDel="00000000" w:rsidR="00000000" w:rsidRPr="00000000">
        <w:rPr>
          <w:b w:val="1"/>
          <w:sz w:val="27"/>
          <w:szCs w:val="27"/>
          <w:highlight w:val="white"/>
          <w:rtl w:val="0"/>
        </w:rPr>
        <w:t xml:space="preserve">jusqu'au 14 février</w:t>
      </w:r>
      <w:r w:rsidDel="00000000" w:rsidR="00000000" w:rsidRPr="00000000">
        <w:rPr>
          <w:sz w:val="27"/>
          <w:szCs w:val="27"/>
          <w:highlight w:val="white"/>
          <w:rtl w:val="0"/>
        </w:rPr>
        <w:t xml:space="preserve">, vous pouvez donc inscrire votre nom dans la liste à partir de laquelle, d'ici la fin du mois, les prétendants géants. Les inscriptions pour toutes les courses, en revanche - </w:t>
      </w:r>
      <w:r w:rsidDel="00000000" w:rsidR="00000000" w:rsidRPr="00000000">
        <w:rPr>
          <w:b w:val="1"/>
          <w:sz w:val="27"/>
          <w:szCs w:val="27"/>
          <w:highlight w:val="white"/>
          <w:rtl w:val="0"/>
        </w:rPr>
        <w:t xml:space="preserve">TOR450 - Tor des Glaciers, TOR330 - Tor des Géants®, TOR130 - Tot Dret, TOR30 - Passage au Malatrà</w:t>
      </w:r>
      <w:r w:rsidDel="00000000" w:rsidR="00000000" w:rsidRPr="00000000">
        <w:rPr>
          <w:sz w:val="27"/>
          <w:szCs w:val="27"/>
          <w:highlight w:val="white"/>
          <w:rtl w:val="0"/>
        </w:rPr>
        <w:t xml:space="preserve"> - seront ouvertes </w:t>
      </w:r>
      <w:r w:rsidDel="00000000" w:rsidR="00000000" w:rsidRPr="00000000">
        <w:rPr>
          <w:b w:val="1"/>
          <w:sz w:val="27"/>
          <w:szCs w:val="27"/>
          <w:highlight w:val="white"/>
          <w:rtl w:val="0"/>
        </w:rPr>
        <w:t xml:space="preserve">du 1er au 31 mars 2022.</w:t>
      </w:r>
    </w:p>
    <w:p w:rsidR="00000000" w:rsidDel="00000000" w:rsidP="00000000" w:rsidRDefault="00000000" w:rsidRPr="00000000" w14:paraId="0000001A">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1B">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1C">
      <w:pPr>
        <w:spacing w:line="240" w:lineRule="auto"/>
        <w:rPr>
          <w:sz w:val="27"/>
          <w:szCs w:val="27"/>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hd w:fill="ffffff" w:val="clear"/>
        <w:spacing w:line="240" w:lineRule="auto"/>
        <w:jc w:val="left"/>
        <w:rPr>
          <w:b w:val="1"/>
          <w:sz w:val="21"/>
          <w:szCs w:val="21"/>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21">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22">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23">
      <w:pP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24">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PRESS OFFICE TORX®</w:t>
      </w:r>
    </w:p>
    <w:p w:rsidR="00000000" w:rsidDel="00000000" w:rsidP="00000000" w:rsidRDefault="00000000" w:rsidRPr="00000000" w14:paraId="00000025">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26">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Erica Motta - Head of Communication</w:t>
      </w:r>
    </w:p>
    <w:p w:rsidR="00000000" w:rsidDel="00000000" w:rsidP="00000000" w:rsidRDefault="00000000" w:rsidRPr="00000000" w14:paraId="00000027">
      <w:pPr>
        <w:shd w:fill="ffffff" w:val="clear"/>
        <w:spacing w:line="240" w:lineRule="auto"/>
        <w:jc w:val="center"/>
        <w:rPr>
          <w:color w:val="666666"/>
          <w:sz w:val="21"/>
          <w:szCs w:val="21"/>
        </w:rPr>
      </w:pPr>
      <w:r w:rsidDel="00000000" w:rsidR="00000000" w:rsidRPr="00000000">
        <w:rPr>
          <w:color w:val="666666"/>
          <w:sz w:val="21"/>
          <w:szCs w:val="21"/>
          <w:rtl w:val="0"/>
        </w:rPr>
        <w:t xml:space="preserve">M + 39 347 1342003</w:t>
      </w:r>
    </w:p>
    <w:p w:rsidR="00000000" w:rsidDel="00000000" w:rsidP="00000000" w:rsidRDefault="00000000" w:rsidRPr="00000000" w14:paraId="00000028">
      <w:pPr>
        <w:shd w:fill="ffffff" w:val="clear"/>
        <w:spacing w:line="240" w:lineRule="auto"/>
        <w:jc w:val="center"/>
        <w:rPr>
          <w:color w:val="666666"/>
          <w:sz w:val="21"/>
          <w:szCs w:val="21"/>
        </w:rPr>
      </w:pPr>
      <w:r w:rsidDel="00000000" w:rsidR="00000000" w:rsidRPr="00000000">
        <w:rPr>
          <w:color w:val="666666"/>
          <w:sz w:val="21"/>
          <w:szCs w:val="21"/>
          <w:rtl w:val="0"/>
        </w:rPr>
        <w:t xml:space="preserve">e.motta@vdatrailers.it</w:t>
      </w:r>
    </w:p>
    <w:p w:rsidR="00000000" w:rsidDel="00000000" w:rsidP="00000000" w:rsidRDefault="00000000" w:rsidRPr="00000000" w14:paraId="00000029">
      <w:pPr>
        <w:shd w:fill="ffffff" w:val="clear"/>
        <w:spacing w:line="240" w:lineRule="auto"/>
        <w:jc w:val="center"/>
        <w:rPr>
          <w:color w:val="666666"/>
          <w:sz w:val="21"/>
          <w:szCs w:val="21"/>
        </w:rPr>
      </w:pPr>
      <w:r w:rsidDel="00000000" w:rsidR="00000000" w:rsidRPr="00000000">
        <w:rPr>
          <w:color w:val="666666"/>
          <w:sz w:val="21"/>
          <w:szCs w:val="21"/>
          <w:rtl w:val="0"/>
        </w:rPr>
        <w:t xml:space="preserve"> </w:t>
      </w:r>
    </w:p>
    <w:p w:rsidR="00000000" w:rsidDel="00000000" w:rsidP="00000000" w:rsidRDefault="00000000" w:rsidRPr="00000000" w14:paraId="0000002A">
      <w:pPr>
        <w:shd w:fill="ffffff" w:val="clear"/>
        <w:spacing w:line="240" w:lineRule="auto"/>
        <w:jc w:val="center"/>
        <w:rPr>
          <w:b w:val="1"/>
          <w:color w:val="666666"/>
          <w:sz w:val="21"/>
          <w:szCs w:val="21"/>
        </w:rPr>
      </w:pPr>
      <w:r w:rsidDel="00000000" w:rsidR="00000000" w:rsidRPr="00000000">
        <w:rPr>
          <w:b w:val="1"/>
          <w:color w:val="666666"/>
          <w:sz w:val="21"/>
          <w:szCs w:val="21"/>
          <w:rtl w:val="0"/>
        </w:rPr>
        <w:t xml:space="preserve">Massimiliano Riccio - PiùPress</w:t>
      </w:r>
    </w:p>
    <w:p w:rsidR="00000000" w:rsidDel="00000000" w:rsidP="00000000" w:rsidRDefault="00000000" w:rsidRPr="00000000" w14:paraId="0000002B">
      <w:pPr>
        <w:shd w:fill="ffffff" w:val="clear"/>
        <w:spacing w:line="240" w:lineRule="auto"/>
        <w:jc w:val="center"/>
        <w:rPr>
          <w:color w:val="666666"/>
          <w:sz w:val="21"/>
          <w:szCs w:val="21"/>
        </w:rPr>
      </w:pPr>
      <w:r w:rsidDel="00000000" w:rsidR="00000000" w:rsidRPr="00000000">
        <w:rPr>
          <w:color w:val="666666"/>
          <w:sz w:val="21"/>
          <w:szCs w:val="21"/>
          <w:rtl w:val="0"/>
        </w:rPr>
        <w:t xml:space="preserve">M +39 347 9179915</w:t>
      </w:r>
    </w:p>
    <w:p w:rsidR="00000000" w:rsidDel="00000000" w:rsidP="00000000" w:rsidRDefault="00000000" w:rsidRPr="00000000" w14:paraId="0000002C">
      <w:pPr>
        <w:shd w:fill="ffffff" w:val="clear"/>
        <w:spacing w:line="240" w:lineRule="auto"/>
        <w:jc w:val="center"/>
        <w:rPr>
          <w:color w:val="666666"/>
        </w:rPr>
      </w:pPr>
      <w:r w:rsidDel="00000000" w:rsidR="00000000" w:rsidRPr="00000000">
        <w:rPr>
          <w:color w:val="666666"/>
          <w:sz w:val="21"/>
          <w:szCs w:val="21"/>
          <w:rtl w:val="0"/>
        </w:rPr>
        <w:t xml:space="preserve">press@vdatrailers.it</w:t>
      </w:r>
      <w:r w:rsidDel="00000000" w:rsidR="00000000" w:rsidRPr="00000000">
        <w:rPr>
          <w:rtl w:val="0"/>
        </w:rPr>
      </w:r>
    </w:p>
    <w:sectPr>
      <w:headerReference r:id="rId10" w:type="default"/>
      <w:footerReference r:id="rId11" w:type="default"/>
      <w:pgSz w:h="16834" w:w="11909" w:orient="portrait"/>
      <w:pgMar w:bottom="1440" w:top="141.73228346456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shd w:fill="ffffff" w:val="clear"/>
      <w:jc w:val="center"/>
      <w:rPr>
        <w:color w:val="3c4858"/>
        <w:sz w:val="21"/>
        <w:szCs w:val="21"/>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100x100trail.com/?utm_source=sendinblue&amp;utm_campaign=CS%2003-2022%20FRA%20%20Svelato%20il%20manifesto%20del%20TORX%202022&amp;utm_medium=emai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e.tl/t-qwZ6wneaL7?utm_source=sendinblue&amp;utm_campaign=CS%2003-2022%20FRA%20%20Svelato%20il%20manifesto%20del%20TORX%202022&amp;utm_medium=emai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